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0" w:afterAutospacing="0" w:line="400" w:lineRule="exact"/>
        <w:ind w:left="0" w:right="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0" w:afterAutospacing="0" w:line="240" w:lineRule="exact"/>
        <w:ind w:left="0" w:right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教育部关于公布2019年度普通高等学校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0" w:afterAutospacing="0" w:line="240" w:lineRule="exact"/>
        <w:ind w:left="0" w:right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本科专业备案和审批结果的通知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480" w:lineRule="atLeast"/>
        <w:ind w:left="0" w:right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教高函〔2020〕2号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各省、自治区、直辖市教育厅（教委），新疆生产建设兵团教育局，有关部门（单位）教育司（局），部属各高等学校、部省合建各高等学校：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根据《普通高等学校本科专业设置管理规定》（教高〔2012〕9号），我部组织开展了2019年度普通高等学校本科专业设置和调整工作。经申报、公示、审核等程序，根据普通高等学校专业设置与教学指导委员会评议结果，并征求有关部门意见，确定了同意设置的备案专业、国家控制布点专业和新增目录外专业点名单。本年度各高校新增备案专业1672个、审批专业181个（含130个国家控制布点专业和51个目录外新专业），调整学位授予门类或修业年限专业47个，撤销专业367个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现将2019年度普通高等学校本科专业备案和审批结果予以公布（见附件1）。同时，在《普通高等学校本科专业目录（2012年）》基础上，增补了近年来批准增设的目录外新专业，形成了最新的《普通高等学校本科专业目录（2020年版）》（见附件2），一并予以公布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请各地各高校认真做好新设专业的建设工作，坚持需求导向、标准导向、特色导向，把按社会需求办专业作为专业设置和调整的前提条件，把落实国家标准作为专业建设的底线要求。要根据社会需求变化情况，动态调整招生规模，持续改进和提升专业内涵。要健全质量保障，加强对新设专业的检查，促进人才培养与经济社会发展紧密结合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附件：1.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"http://www.moe.gov.cn/srcsite/A08/moe_1034/s4930/202003/W020200303365402032446.pdf" \t "http://www.moe.gov.cn/srcsite/A08/moe_1034/s4930/202003/_blank"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1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2019年度普通高等学校本科专业备案和审批结果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　　　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"http://www.moe.gov.cn/srcsite/A08/moe_1034/s4930/202003/W020200303365403079451.pdf" \t "http://www.moe.gov.cn/srcsite/A08/moe_1034/s4930/202003/_blank"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1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普通高等学校本科专业目录（2020年版）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　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教育部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2020年2月21日</w:t>
      </w:r>
    </w:p>
    <w:p>
      <w:pPr>
        <w:spacing w:line="560" w:lineRule="exact"/>
        <w:jc w:val="center"/>
        <w:rPr>
          <w:rFonts w:hint="eastAsia" w:ascii="方正小标宋简体" w:hAnsi="楷体_GB2312" w:eastAsia="方正小标宋简体" w:cs="楷体_GB23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楷体_GB2312" w:eastAsia="方正小标宋简体" w:cs="楷体_GB23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楷体_GB2312" w:eastAsia="方正小标宋简体" w:cs="楷体_GB23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楷体_GB2312" w:eastAsia="方正小标宋简体" w:cs="楷体_GB23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楷体_GB2312" w:eastAsia="方正小标宋简体" w:cs="楷体_GB23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楷体_GB2312" w:eastAsia="方正小标宋简体" w:cs="楷体_GB23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楷体_GB2312" w:eastAsia="方正小标宋简体" w:cs="楷体_GB23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楷体_GB2312" w:eastAsia="方正小标宋简体" w:cs="楷体_GB23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楷体_GB2312" w:eastAsia="方正小标宋简体" w:cs="楷体_GB2312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楷体_GB2312" w:eastAsia="方正小标宋简体" w:cs="楷体_GB2312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楷体_GB2312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10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OGEyZjRkZmM4YTViMjhhNTQ4ODA2YWY5Mzc4ZjE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0574FDA"/>
    <w:rsid w:val="11955696"/>
    <w:rsid w:val="3B424DD4"/>
    <w:rsid w:val="3FB377C0"/>
    <w:rsid w:val="5B1903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标题 1 Char"/>
    <w:basedOn w:val="12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6">
    <w:name w:val="标题 2 Char"/>
    <w:basedOn w:val="12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7">
    <w:name w:val="标题 3 Char"/>
    <w:basedOn w:val="12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8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20">
    <w:name w:val="日期 Char"/>
    <w:basedOn w:val="12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1">
    <w:name w:val="批注框文本 Char"/>
    <w:basedOn w:val="12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character" w:styleId="33">
    <w:name w:val="Placeholder Text"/>
    <w:basedOn w:val="1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24</Pages>
  <Words>14392</Words>
  <Characters>20272</Characters>
  <Lines>187</Lines>
  <Paragraphs>52</Paragraphs>
  <TotalTime>25</TotalTime>
  <ScaleCrop>false</ScaleCrop>
  <LinksUpToDate>false</LinksUpToDate>
  <CharactersWithSpaces>20802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徐晓微</cp:lastModifiedBy>
  <cp:lastPrinted>2020-02-17T12:19:00Z</cp:lastPrinted>
  <dcterms:modified xsi:type="dcterms:W3CDTF">2023-03-31T05:34:34Z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967B73CDED034BEA8B28D156F6A405E6</vt:lpwstr>
  </property>
</Properties>
</file>